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center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июля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2023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97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Москва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Россия</w:t>
      </w:r>
    </w:p>
    <w:p>
      <w:pPr>
        <w:pStyle w:val="Основной текст"/>
        <w:jc w:val="center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Содержание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день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15.30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было объявление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бывает детских ядер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у всех одни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на всю эпоху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путать возрастную психологию ребенка и ядра синтеза без возрастной психологии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Ребенок вырастает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него остается то же ядро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и у всех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Виды курсов синтеза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детский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отроческий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это подготовка и воспитание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 мере роста ребенку надо переформатироваться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обязательно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нас есть ядра синтеза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летнего возраста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 формировании новых ядер синтеза что делаем с теми ядрами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Сколько сигналов идет из тех ядер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не знал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будут такие изменения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сейчас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Тогда он насвел в мг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Недавно ИВО переформатировал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расу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подрас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Чтобы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частей стали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подрасой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была огромная работа ИВО и 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Значит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прежних ядрах синтеза такого стандарта не было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Наши ядра сейчас макс эманируют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не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4096.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Мозг готов взять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8192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знает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они посчитаны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Почему мозг не берет столько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некоторых эманации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Некоторые растут еще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Если ядра эманируют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частей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давний стандарт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мозг больше и не берет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оставить эту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Систему как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заболеем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разному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Нужно переформатировать сами ядра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запись оболочки самих ядер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Она не регулируется и поддерживает синтез внутри ядер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Первые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практики будут по перформатированию оболочек ядер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Просим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Сотворить ядра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старые расплавить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Ядра на эпоху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в синтез эпохи не было записано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4096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Эпоха пошла дальше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стяжали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октиллионов пламен в Монаду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иначе монада по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другому не пристраивается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монада 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8192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пламенами намного мощнее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 — цельные части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8192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—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должностно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компетентного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части требуют конечного правильного результата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иначе они не включаются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8192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фиксируются ядрышками по позвоночнику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Монады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 пламен действует только на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Все они равны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512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ти частям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Цельные части с пламенами —тренировка и разработка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Служащего уже не входит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Тот раздел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который взращивал нас цельными частями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2003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это части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второй вид частей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без них мы не освоим архетипы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Название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ИВО —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Творец физичности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— не только правильно одеться и общаться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и правильная регламентация работы частей между 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переформатировать старые ядра и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переформатируем синтез и оболочки ядер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переводы до этого не сработали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ядра си эманирует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4096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1-95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переплавить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нас устанавливается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вида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Сначала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частей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базовые люди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фенотипов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ИВО фиксирует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работают сколько — от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 зависит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2) 4096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частей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Подраса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256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максимум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эволюции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макс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Потому что эволюции на планете только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Октавных эволюций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32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 мг х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эволюций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Октавные эволюции не включаются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нет октавного абс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без абс огня эволюции нас не замечают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3) 4096-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компетентного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должностно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компетентных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Минимально — части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и у тех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кто ушел из компетентных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Обычный человек без компетенций стяжать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 не сможет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подраса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расы без комп 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частей будет расти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млрд 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4) 8192-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Должностно компетентные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 имеют право выходить за пределы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ИВДИВО может выйти за пределы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ниже —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8192-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— это не части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смешаны с эффектами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7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расу не знаем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программа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видов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Соответствуем одному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 стандарту мы соотв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му стандарту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Преображаем ядра синтеза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8192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преображаем ядра на жизнь расы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подрас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подраса —это особый вид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Ядра си должны развивать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жизни по частям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Будем плавить ядра синтеза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9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ю видами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numPr>
          <w:ilvl w:val="0"/>
          <w:numId w:val="2"/>
        </w:numPr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ядра синтеза закладываем октавность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Учение синтеза и синтезы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ядрах дб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октавных частей ипостаси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каждой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 метагалактик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(512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512=262144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октавы сквозят сквозняком сквозь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Новость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есть этикет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этикет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полностью не соответствующий этикету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служащего не соответствует этикету человека и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ипостаси не этикетен для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служащего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глобусов завершаем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Божественный глобус тоже был на планете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1. 16.54-17.31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  Преображение ядер синтеза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8192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8192-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рица объявлена внерасовой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тип жизни 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матерью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Внерасовый тип жизни — только Отцом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Свободная жизнь где угодно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у пс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внерасовой жизни — цельные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Будды какие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Майтрейи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человека — человеческие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Ману части Будды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Христа части Христа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базовые человеческие у человека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Куда дойдешь — все твое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Проблема ядер си в 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оболочка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Строится из качества и количества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ИВО закладывает на эпоху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расе у Будды было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совершенное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не было совершенного сердца и разума с монадой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Таков стандарт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расе возможны были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Сейчас достигаем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пробуждение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которое включает все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религии несут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Бога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Аллах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Христос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Яхве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Завершение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богов — завершение религий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Символ троицы — ипостасные части Отца Единого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Ее никто не отменяет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Из троицы выросли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512-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Сейчас ИВО стал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8192-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ричен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ипостаси это не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бога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Троица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ипостаси одного лица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бога — Отдельные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лица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Авраам Принял троицу — это Авраам принял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собою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приняли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8192-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рицу и стали на путь Авраама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Идем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2.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 17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4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18.04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подрас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 и Всеединого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развитие — внерасовое и вне эволюций Пока у нас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кодона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идем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Если перейдем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 и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будем стяжать Абс огонь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Иприйдется проходить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архетипов 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ИВО — Этого не будет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Нам не дадут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это не будет качественно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синтезов ИВО дарит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остальные мы разрабатываем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Если переключиться с частей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 Авраама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Принцип троичности частей Авраама мы выработали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его завершаем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расе введен принцип всеединого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 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в базе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в целом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начале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3.  18.14-18.34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в каждое ядро  по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 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в каждую октаву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Большой космос в каждом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 вошли в центровку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Стали синтез синтезом в центре ИВДИВОк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развертывают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не стяжали ядра Парадигм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преобразили ядро Вечности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Ядро синтез синтеза в центре ИВДИВОк — одно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парадигмы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ядро личного 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ядро синтез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ядро синтеза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ядро Вечности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подаренных ядер могут поменяться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когда окончательно изменились остальные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Парадигмы материи теперь будет иметь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 октав и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4. 18.41-18.57      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Преображение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синтеза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Игра стоила свеч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18.58.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Перерыв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97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19.24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новых ядер синтеза пойдет новый формат реализаций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круга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двух государствах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теперь ИВО поменял ядра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в синтез будет разворачиваться в двух разных выражениях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равновесии — и мы идем дальше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130-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ричное усиление ядер стало возможным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когда провели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курса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каждом ядре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каждым ядром синтеза вошли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512-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светлую силу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 теперь не повернешь в темную силу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512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120= 61440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светлых сил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еще идем в тонкофизическую цивилизацию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Светлые силы нам в помощь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рица этикета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8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 по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не ложки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вилки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одежда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Хотя это нужно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этот этикет и так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чем этикет человека внутренне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частей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Этикет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Одна жизнь мощнее следующей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миров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технологий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Технологический этикет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Искусттв интеллект и его этикет с 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Например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телефону — не подслушивать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вождения автомобиля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Владеть техникой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Владеть смс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технологиями и смс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Этикетом каждого занимается АИ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5. 19.54-20.04.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этикета человека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— внутреннее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Вовне он дает результат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Техноологический этикет — этикет предметов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внутри не скоординированы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спотыкаетесь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внутренняя организация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исходит их внутреннего посыла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человека — энергия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—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света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тонкого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Свет пишет мудрость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по мудрости этикетно одному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другого вызывает отвращение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Оба варианты правильны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ind w:left="393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посвящений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2.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слова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3.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света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Слово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насыщенное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мя частностями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4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самого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Сделать не так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Основной текст"/>
        <w:ind w:left="393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ind w:left="393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Служащего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статусов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чести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духа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ind w:left="393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ind w:left="393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Ипостаси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огня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творящего синтеза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пути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ind w:left="393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империю кроме имперскости ведет путь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пути ведут в Империю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Путь — об ориентировании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ориентирование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доходите до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Точно стяжали условие у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Умение вести себя правильно в Империи — этикет пути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ind w:left="393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чести растит дело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чести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вам это никто не скажет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ind w:left="393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6. 20.29-20.45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этикета Посвященного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Служащего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Ипостаси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Тремя этикетами вызвали ИВДИВО на себя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ИВДИВО включал формирование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этикета в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цу этикета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Набор этикетов в действиях можем не выдерживать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 совмещении этикетов получается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путное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Совмещать не так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просто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если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Корректно совмещаем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вводит в новые разработки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Этикет Учителя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Синтезностей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Любви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Совести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Владыка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Этикет Владыки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Полномочий Совершенств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Мудрости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Источника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Аватар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Этикет Аватара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Иерархизаций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Дела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Отец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Этикет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Тела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не от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по совести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Совесть — 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от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А че меня сюда назначили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КХ назначил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Да ладно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нарушение этикета совести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Заплатить за истину —  иногда жизни стоит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зависит от источника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которым пользуемся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источник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Аватаресса Синтеза или государство — это разные этикеты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Видишь источник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примешь правильное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истинное решение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тела не в виде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 виде тела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эту эпоху идем совершенством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7. 21. 21- 21.32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этикета Учителя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Владыки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Аватара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день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3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8.00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мы занимаемся этикетом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действовать с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нужно быть ооочень активным с ярким раскрученным делом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АИ мы по этикету не работаем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Где мы занимаемся этикетом</w:t>
      </w:r>
      <w:r>
        <w:rPr>
          <w:outline w:val="0"/>
          <w:color w:val="004c7f"/>
          <w:rtl w:val="0"/>
          <w:lang w:val="zh-TW" w:eastAsia="zh-TW"/>
          <w14:textFill>
            <w14:solidFill>
              <w14:srgbClr w14:val="004D80"/>
            </w14:solidFill>
          </w14:textFill>
        </w:rPr>
        <w:t>?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В организациях по служению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 этикету некорректно спихивать вопросы и ответы на Владык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и на кого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либо вообще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Команда Владык Синтеза — команда ИВО — из внутреннего ИВО выводит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Команда ИВДИВО идет во внутреннее извне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Сначала внешне организоваться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потом все перестраиваются и растут внутренне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каждым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этом этикет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ИВДИВО — отстроенная корректная мин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уровневая деятельность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Сначала внешне отстраиваемся  изучениями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идеями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Получаем внутренннюю развитость и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внешней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организованности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Нацелива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ясь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 на внутренний рост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объединяемся как Омеги с Отцом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перестраиваемся на внутренний рост Отцом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начинает нас творить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Владыки синтеза исходят из внутреннего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раскручивая деятельность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Владык синтеза все внутреннее становится внешним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Внутреннее — только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>И даже КХ — внешнее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На равновесии Владык синтеза и компетентных ИВДИВО строится равновесие нашей работы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Отстройка вопросов деятельности всей команды в этом равновесии идет этикетно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компетентного — правильная отстроенная деятельность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ИВДИВО строится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организ 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 каждую организацию входят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224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управления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пристраивается к одной из организаций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ИВДИВО в 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что он строится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каждой из которых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224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управлений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Высшее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224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управлений — Совершенство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Высший отдел —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рганизационный этикет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И если этим не занимаемся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нам не грозит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Ночью этим занимался с нами ИВ АИ ИВ Человек Творец физичности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Проблема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у папы за пазухой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выходить вовне не хотят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хотят внешне действовать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— внешняя деятельность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ind w:left="393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Этикет компетентного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 внешней деятельности в организациях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Например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граждане России должны стяжать Абсолютный огонь В чем наш этикет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 правильности мыслей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формы и тп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 обучает одеваться правильно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пользоваться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7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ю вилками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вести себя на балу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 организации какой должностной этикет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 типу деятельности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ind w:left="393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такое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это не 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не есмь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есмь огонь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синтез у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Главный в ИВДИВО огонь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руководит ИВДИВО ИВ 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видим структуру 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видим этикета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Что такое ИВДИВО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это не организации</w:t>
      </w:r>
      <w:r>
        <w:rPr>
          <w:outline w:val="0"/>
          <w:color w:val="004c7f"/>
          <w:rtl w:val="0"/>
          <w:lang w:val="zh-TW" w:eastAsia="zh-TW"/>
          <w14:textFill>
            <w14:solidFill>
              <w14:srgbClr w14:val="004D80"/>
            </w14:solidFill>
          </w14:textFill>
        </w:rPr>
        <w:t>?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Это ИВДИВО физической 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ind w:left="393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выше 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российской традиции это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Выше всех организаций Дом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Ранее — Дом семьи Романовых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министерства Российской империи относились к Дому семьи Романовых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Дом князей Юсуповых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это не о зданиях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у нас Дом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Высший Дом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Дом —  выше организаций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всех организаций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 главе империи дб Дом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выше Дома ИВО ничего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Сейчас на это место претендует религия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РФ может наступить на грабли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заменив Дом ИВО на религию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Российской империи вырастала философия русского космизма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СССР это  оценил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 космосе грезили еще в Российской империи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Философия — расшифровка мудрости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Парадигма — расшифровка воли и беседы воли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говорим волей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Говорить синтезом — энциклопедизм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население до этого не доходит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в 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мы переходим из философии в парадигмальность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отменяя философию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кармы в философию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философии в парадигмальность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хватает философскости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 вами бегает карма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записей духа называется дхармой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записей Высшего Аттестационного Совета называется судьбой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это записи по этикету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философия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уже умеете читать записи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выше философии — парадигма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структуризация Воли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Еще выше энциклопедия — синтез воли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еще выше Учение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ind w:left="393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на меня действуют условия извне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записи во мне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 записи в ИВДИВО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Субъекта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отдел Синтеза ИВАС Фаинь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8-5.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Всем рулит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Далее ИВДИВО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Субъекта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ВАС подчиняется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Философия подчиняется ИВ Отцу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Парадигма в голове Отца и никому не подчиняется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Куда входят все записи энергии и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какую организацию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прячутся все наши аттестационные действия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записи энергии и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Аттестации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АИ Учителя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Ему подчиняется ВАС Филиппа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этом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знаете каждую организацию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растет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Этикет каждого — правильное поведение всех организаций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96.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можно отработать и разрулить свои записи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Ключ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4-1.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План си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парламент каждого по ключу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8-1.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 9.29-10.02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ИВ АИ Человек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творец синтезфизичности стяжаем этикет каждого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ИВО преображаемся этикетом каждого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организаций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должностной компетенции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деятельности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 практики лекция была в выражении АИ ИВ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творец синтезфизичности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Любая деятельность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Некоторые этикетные формы не видим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некоторое этикетное содержание не дано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ИВО творил заложил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потом еще этикет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которого во мне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шаг далее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Сотворенный этикет необходимо применить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он утвердился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ДК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чего начинается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взаимодействия с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к ИВ Отцу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Какой он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Сейчас этот этикет отстраивает инструмент форма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Голым не стоять перед ИВ Отцом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Стали перед ИВО и одели форму — этикет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сметь махать перед ИВО мечом — этикет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Эфирный этикет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спрятать факт курения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ругань матом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Далее синтез идет к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ИВАС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всех разный этикет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Высшее искусство философа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ранил словом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на тебя не обиделись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Пепел — символ сожженной неадекватной воли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ИВАС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Сначала изучаем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ИВАС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ранит философ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Статьей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которой нет у других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Любой новый посыл ранит традиционалистов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Фаинь не ведет 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только детей и материнский корпус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ведет только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другим должностно компетентным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— это команда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гражданам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9. 10.48-11.02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этикетов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Отцу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КХ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ДК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и гражданам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Этикет землянам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Минимальное выражение этикета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правила поведения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методы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принципы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начала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аксиомы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законы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стандарты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 синтезе их — этикет каждого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Перерыв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11.03.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11.30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правила поведения — этикет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поведения этикетом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с АИ Меры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синтез всех мер — Знания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правильно вести себя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надо знать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Мории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сначала нужно скальпелем сл</w:t>
      </w:r>
      <w:r>
        <w:rPr>
          <w:b w:val="1"/>
          <w:bCs w:val="1"/>
          <w:i w:val="1"/>
          <w:i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ва порезать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потом лечить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слово не станет скальпелем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 источника болезни не доберемся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Иногда чтобы вылечить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надо ранить скальпелем слова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Один из немецких руководителей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19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тебя это задело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ты точно в этом виноват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не задевало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видеть в словах эпиграмму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отвечаешь эпиграммой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Тогда скальпель слова тебя не ранит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— умение постоять за себя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намертво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защищая себя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не отрицая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координируясь с другим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выйти из ситуации словом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фразой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«Умали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Прикасаясь»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Мории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народе есть грубая фраза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трожь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… пахнуть не будет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этикете нужно умалять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прикасаясь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скальпель слова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лечит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ты пользуешься этим инструментом в этикете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Настоящий друг — тот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который обостренно показывает твои проблемы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10. 11.46-12.09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Мера ИВО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рицей мер поведения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(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Правила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стандарты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Мера каждого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Мир Меры ИВО в России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Мир Меры Империи ИВО на планете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Рухнул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основанный только на Правилах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Гора Меру — проблема древней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гора проблем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решали мерой всех вещей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Этот символизм сильно влиял на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практике это влияние преодолели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из нас — носитель неповторимой меры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Сама мера будет создаваться физически правилами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стандартами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не обязательно мера длины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глубины и тп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как быть организованным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вести себя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воспринимать правильно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Мера взгляда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«Человек — мера всех вещей» достался от той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 — мера всего мира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чем цель этикета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Зачем множество этикетов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количество переросло в качество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Какое качество ждем от синтеза всех этикетов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Мера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Иногда мера каждого не дает жить самому себе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Живете 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восходить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 мере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Уныние — смертный грех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существуете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чтобы преодолеть уныние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стремимся войти в жизнь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жить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тогда мы не живем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восстанавливаем жизнь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не живем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вос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хождения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живем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ходить нечем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Мерой не смогут пользоваться не живущие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Ты жив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существуешь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существо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восходить нечем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если живешь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жизнью можешь преодолеть что угодно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Преодолением растем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чтобы преодолевать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нужно жить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ноем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пенсии мало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ноем и существуем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Скальпель слова ноющим пенсионерам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только нищие духом войдут в царствие небесное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каждого своя мера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попал в сложные условия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значит есть за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можешь и выбраться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 этом воплощении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Меру каждого определяем сами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хватает пенсии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Эту меру сами определили когда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 этом ваш дух устойчив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Пример с пенсионеркой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которая поняла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эп больше пенсии приведет к болезни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Меру своей жизни этим примером видим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Идем расширять границы меры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выше крыши не прыгнешь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Если ИВО дал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 больше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мы не расширились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 больше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творца синтезфизичности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расширяем мин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10-100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ИВО все посчитано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до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1 000 000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 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закладку  меры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11. 12.46- 13.06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увеличения Меры каждого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 — мг 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Не имя солнечного Отца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мг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Упорядоченная</w:t>
      </w:r>
      <w:r>
        <w:rPr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Во взаимоорганизованности Отца и в компактификации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существует мера наша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— фрагмент упорядоченного действия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кой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Этика — содержательность упорядоченности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Куда продвигать будем меру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Направить ее нельзя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Меру продвигаем в Октаву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Или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у нас мера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Этот синтез — мера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мощь октавная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Мера должна давать понимание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куда идем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Абсолют развивается до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Наш абсолют исходит из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насыщен метагалактичностью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только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только начал насыщаться октавностью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не можем еще магнитить собою капли окт абс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нам тянется только мг абс огонь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Продолжаем стяжать до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наше тело постепенно врастает в окт абс огонь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Совет ИВ Матери  не есть символ «ночи и тьмы»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Этот Совет утвердил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Качество сотрудников любых советов бывает разное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Просто нужно расти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Магнит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Матери — это магнит двух советов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Без этого магнитности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действующие ИВМ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1-43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65, 66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Живи Отцом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служи Матери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:sz w:val="26"/>
          <w:szCs w:val="26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12. 13.25- 13.43  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Стяжаем каплю октавного абс огня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rPr>
          <w:b w:val="0"/>
          <w:bCs w:val="0"/>
          <w:outline w:val="0"/>
          <w:color w:val="004c7f"/>
          <w:sz w:val="26"/>
          <w:szCs w:val="26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13. 13.44-13.52   4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компетенции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97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Синтеза ИВО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0"/>
          <w:bCs w:val="0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Переход капли абс октавного огня в состояние звезды</w:t>
      </w:r>
      <w:r>
        <w:rPr>
          <w:b w:val="0"/>
          <w:bCs w:val="0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0"/>
          <w:bCs w:val="0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сердца</w:t>
      </w:r>
    </w:p>
    <w:p>
      <w:pPr>
        <w:pStyle w:val="Основной текст"/>
        <w:rPr>
          <w:b w:val="1"/>
          <w:bCs w:val="1"/>
          <w:outline w:val="0"/>
          <w:color w:val="004c7f"/>
          <w:sz w:val="26"/>
          <w:szCs w:val="26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14. 13.54-14.02    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Итоговая практика</w:t>
      </w:r>
      <w:r>
        <w:rPr>
          <w:b w:val="1"/>
          <w:bCs w:val="1"/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:sz w:val="26"/>
          <w:szCs w:val="26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right"/>
      </w:pP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Набрано Владычицей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97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>Синтеза ИВО Барышевой ЛН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